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856" w:rsidRDefault="00505856" w:rsidP="00505856">
      <w:pPr>
        <w:pStyle w:val="a5"/>
        <w:jc w:val="right"/>
      </w:pPr>
      <w:r w:rsidRPr="00505856">
        <w:t xml:space="preserve"> </w:t>
      </w:r>
      <w:r>
        <w:t>Утверждено</w:t>
      </w:r>
    </w:p>
    <w:p w:rsidR="00505856" w:rsidRDefault="00505856" w:rsidP="00505856">
      <w:pPr>
        <w:pStyle w:val="a5"/>
        <w:jc w:val="right"/>
      </w:pPr>
      <w:r>
        <w:t xml:space="preserve">приказом  МБОУСОШ </w:t>
      </w:r>
    </w:p>
    <w:p w:rsidR="00505856" w:rsidRDefault="00505856" w:rsidP="00505856">
      <w:pPr>
        <w:pStyle w:val="a5"/>
        <w:jc w:val="right"/>
      </w:pPr>
      <w:r>
        <w:t>п</w:t>
      </w:r>
      <w:proofErr w:type="gramStart"/>
      <w:r>
        <w:t>.К</w:t>
      </w:r>
      <w:proofErr w:type="gramEnd"/>
      <w:r>
        <w:t>оммунистический</w:t>
      </w:r>
    </w:p>
    <w:p w:rsidR="00505856" w:rsidRDefault="00505856" w:rsidP="00505856">
      <w:pPr>
        <w:pStyle w:val="a5"/>
        <w:jc w:val="center"/>
      </w:pPr>
      <w:r>
        <w:t xml:space="preserve">                                                                                                  </w:t>
      </w:r>
      <w:r w:rsidR="00E320D8">
        <w:t xml:space="preserve">   </w:t>
      </w:r>
      <w:r>
        <w:t xml:space="preserve">   от</w:t>
      </w:r>
      <w:r w:rsidR="00E320D8">
        <w:t xml:space="preserve"> «19»  января 2024г. №17</w:t>
      </w:r>
    </w:p>
    <w:p w:rsidR="00505856" w:rsidRDefault="00505856" w:rsidP="00505856">
      <w:pPr>
        <w:pStyle w:val="1"/>
        <w:spacing w:after="96"/>
        <w:ind w:left="105"/>
      </w:pPr>
    </w:p>
    <w:p w:rsidR="00F8767E" w:rsidRDefault="00F8767E">
      <w:pPr>
        <w:spacing w:after="4610"/>
        <w:ind w:left="6380" w:right="1109" w:firstLine="0"/>
      </w:pPr>
    </w:p>
    <w:p w:rsidR="00F8767E" w:rsidRPr="00505856" w:rsidRDefault="00232F20">
      <w:pPr>
        <w:pStyle w:val="1"/>
        <w:rPr>
          <w:b/>
        </w:rPr>
      </w:pPr>
      <w:r w:rsidRPr="00505856">
        <w:rPr>
          <w:b/>
        </w:rPr>
        <w:t>ПОЛОЖЕНИЕ</w:t>
      </w:r>
    </w:p>
    <w:p w:rsidR="00F8767E" w:rsidRPr="00505856" w:rsidRDefault="00232F20">
      <w:pPr>
        <w:spacing w:after="0" w:line="237" w:lineRule="auto"/>
        <w:ind w:left="245" w:right="1061" w:firstLine="1157"/>
        <w:rPr>
          <w:b/>
          <w:sz w:val="28"/>
          <w:szCs w:val="28"/>
        </w:rPr>
      </w:pPr>
      <w:r w:rsidRPr="00505856">
        <w:rPr>
          <w:b/>
          <w:sz w:val="28"/>
          <w:szCs w:val="28"/>
        </w:rPr>
        <w:t xml:space="preserve">о привлечении и расходовании внебюджетных средств </w:t>
      </w:r>
    </w:p>
    <w:p w:rsidR="00505856" w:rsidRPr="00505856" w:rsidRDefault="00505856" w:rsidP="00505856">
      <w:pPr>
        <w:pStyle w:val="1"/>
        <w:spacing w:after="96"/>
        <w:ind w:left="105"/>
        <w:rPr>
          <w:b/>
          <w:sz w:val="28"/>
          <w:szCs w:val="28"/>
        </w:rPr>
      </w:pPr>
      <w:r w:rsidRPr="00505856">
        <w:rPr>
          <w:b/>
          <w:sz w:val="28"/>
          <w:szCs w:val="28"/>
        </w:rPr>
        <w:t>Муниципального бюджетного общеобразовательного учреждения «Средняя общеобразовательная школа п</w:t>
      </w:r>
      <w:proofErr w:type="gramStart"/>
      <w:r w:rsidRPr="00505856">
        <w:rPr>
          <w:b/>
          <w:sz w:val="28"/>
          <w:szCs w:val="28"/>
        </w:rPr>
        <w:t>.К</w:t>
      </w:r>
      <w:proofErr w:type="gramEnd"/>
      <w:r w:rsidRPr="00505856">
        <w:rPr>
          <w:b/>
          <w:sz w:val="28"/>
          <w:szCs w:val="28"/>
        </w:rPr>
        <w:t>оммунистический»</w:t>
      </w:r>
    </w:p>
    <w:p w:rsidR="00505856" w:rsidRDefault="00505856">
      <w:pPr>
        <w:spacing w:after="264" w:line="259" w:lineRule="auto"/>
        <w:ind w:left="10" w:right="418" w:hanging="10"/>
        <w:jc w:val="center"/>
      </w:pPr>
    </w:p>
    <w:p w:rsidR="00505856" w:rsidRDefault="00505856">
      <w:pPr>
        <w:spacing w:after="264" w:line="259" w:lineRule="auto"/>
        <w:ind w:left="10" w:right="418" w:hanging="10"/>
        <w:jc w:val="center"/>
      </w:pPr>
    </w:p>
    <w:p w:rsidR="00505856" w:rsidRDefault="00505856">
      <w:pPr>
        <w:spacing w:after="264" w:line="259" w:lineRule="auto"/>
        <w:ind w:left="10" w:right="418" w:hanging="10"/>
        <w:jc w:val="center"/>
      </w:pPr>
    </w:p>
    <w:p w:rsidR="00505856" w:rsidRDefault="00505856">
      <w:pPr>
        <w:spacing w:after="264" w:line="259" w:lineRule="auto"/>
        <w:ind w:left="10" w:right="418" w:hanging="10"/>
        <w:jc w:val="center"/>
      </w:pPr>
    </w:p>
    <w:p w:rsidR="00505856" w:rsidRDefault="00505856">
      <w:pPr>
        <w:spacing w:after="264" w:line="259" w:lineRule="auto"/>
        <w:ind w:left="10" w:right="418" w:hanging="10"/>
        <w:jc w:val="center"/>
      </w:pPr>
    </w:p>
    <w:p w:rsidR="00505856" w:rsidRDefault="00505856">
      <w:pPr>
        <w:spacing w:after="264" w:line="259" w:lineRule="auto"/>
        <w:ind w:left="10" w:right="418" w:hanging="10"/>
        <w:jc w:val="center"/>
      </w:pPr>
    </w:p>
    <w:p w:rsidR="00505856" w:rsidRDefault="00505856">
      <w:pPr>
        <w:spacing w:after="264" w:line="259" w:lineRule="auto"/>
        <w:ind w:left="10" w:right="418" w:hanging="10"/>
        <w:jc w:val="center"/>
      </w:pPr>
    </w:p>
    <w:p w:rsidR="00505856" w:rsidRDefault="00505856">
      <w:pPr>
        <w:spacing w:after="264" w:line="259" w:lineRule="auto"/>
        <w:ind w:left="10" w:right="418" w:hanging="10"/>
        <w:jc w:val="center"/>
      </w:pPr>
    </w:p>
    <w:p w:rsidR="00505856" w:rsidRDefault="00505856">
      <w:pPr>
        <w:spacing w:after="264" w:line="259" w:lineRule="auto"/>
        <w:ind w:left="10" w:right="418" w:hanging="10"/>
        <w:jc w:val="center"/>
      </w:pPr>
    </w:p>
    <w:p w:rsidR="00505856" w:rsidRDefault="00505856" w:rsidP="00505856">
      <w:pPr>
        <w:spacing w:after="264" w:line="259" w:lineRule="auto"/>
        <w:ind w:left="0" w:right="418" w:firstLine="0"/>
      </w:pPr>
    </w:p>
    <w:p w:rsidR="00E320D8" w:rsidRDefault="00E320D8" w:rsidP="00505856">
      <w:pPr>
        <w:spacing w:after="264" w:line="259" w:lineRule="auto"/>
        <w:ind w:left="0" w:right="418" w:firstLine="0"/>
      </w:pPr>
    </w:p>
    <w:p w:rsidR="00E320D8" w:rsidRDefault="00E320D8" w:rsidP="00505856">
      <w:pPr>
        <w:spacing w:after="264" w:line="259" w:lineRule="auto"/>
        <w:ind w:left="0" w:right="418" w:firstLine="0"/>
      </w:pPr>
    </w:p>
    <w:p w:rsidR="00505856" w:rsidRDefault="00505856">
      <w:pPr>
        <w:spacing w:after="264" w:line="259" w:lineRule="auto"/>
        <w:ind w:left="10" w:right="418" w:hanging="10"/>
        <w:jc w:val="center"/>
      </w:pPr>
    </w:p>
    <w:p w:rsidR="00E320D8" w:rsidRDefault="00E320D8">
      <w:pPr>
        <w:spacing w:after="264" w:line="259" w:lineRule="auto"/>
        <w:ind w:left="10" w:right="418" w:hanging="10"/>
        <w:jc w:val="center"/>
        <w:rPr>
          <w:b/>
        </w:rPr>
      </w:pPr>
    </w:p>
    <w:p w:rsidR="00F8767E" w:rsidRPr="00E320D8" w:rsidRDefault="00232F20">
      <w:pPr>
        <w:spacing w:after="264" w:line="259" w:lineRule="auto"/>
        <w:ind w:left="10" w:right="418" w:hanging="10"/>
        <w:jc w:val="center"/>
        <w:rPr>
          <w:b/>
        </w:rPr>
      </w:pPr>
      <w:r w:rsidRPr="00E320D8">
        <w:rPr>
          <w:b/>
        </w:rPr>
        <w:t>1. Общие положения</w:t>
      </w:r>
    </w:p>
    <w:p w:rsidR="00F8767E" w:rsidRDefault="00232F20" w:rsidP="00E320D8">
      <w:pPr>
        <w:ind w:left="-426" w:right="115" w:hanging="142"/>
      </w:pPr>
      <w:r>
        <w:t xml:space="preserve">1 . 1. </w:t>
      </w:r>
      <w:proofErr w:type="gramStart"/>
      <w:r>
        <w:t>Настоящее Положение о привлечении и ра</w:t>
      </w:r>
      <w:r w:rsidR="00505856">
        <w:t>сходовании внебюджетных средств</w:t>
      </w:r>
      <w:r>
        <w:t xml:space="preserve"> (далее по тексту — Положение) разработано в соответствии с Конституцией Российской Федерации, Федеральными Законами Российской Федерации от 12.01.1996 г. № 7-ФЗ «О некоммерческих организациях», от 11.08.1995 г. № 135 — ФЗ «О благотворительной деятельности и благотворительных организациях», Федеральным Законом Российской </w:t>
      </w:r>
      <w:r>
        <w:rPr>
          <w:noProof/>
        </w:rPr>
        <w:drawing>
          <wp:inline distT="0" distB="0" distL="0" distR="0">
            <wp:extent cx="18290" cy="15242"/>
            <wp:effectExtent l="0" t="0" r="0" b="0"/>
            <wp:docPr id="2252" name="Picture 22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52" name="Picture 225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90" cy="152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Федерации от 29.12.2012 г. № 273 «Об образовании в Российской Федерации», Налоговым Кодексом РФ, Г</w:t>
      </w:r>
      <w:r w:rsidR="00505856">
        <w:t>ражданским Кодексом РФ</w:t>
      </w:r>
      <w:proofErr w:type="gramEnd"/>
      <w:r w:rsidR="00505856">
        <w:t xml:space="preserve"> </w:t>
      </w:r>
      <w:proofErr w:type="gramStart"/>
      <w:r w:rsidR="00505856">
        <w:t>Уставом М</w:t>
      </w:r>
      <w:r>
        <w:t>униципального бюджетного о</w:t>
      </w:r>
      <w:r w:rsidR="00505856">
        <w:t>бщеобразовательного учреждения «Средняя общеобразовательная школа</w:t>
      </w:r>
      <w:r>
        <w:t xml:space="preserve"> п. Коммунистический (далее по тексту — Школа) с целью привлечения дополнительных источников финансирования Школы и создания дополнительных условий для развития Школы, в том числе совершенствования материально-технической базы, обеспечивающей учебно-воспитательный процесс, охрану жизни и здоровья участников учебно</w:t>
      </w:r>
      <w:r w:rsidR="00505856">
        <w:t>-</w:t>
      </w:r>
      <w:r>
        <w:t>воспитательного процесса, обеспечение безопасности детей в период учебно</w:t>
      </w:r>
      <w:r w:rsidR="00505856">
        <w:t>-</w:t>
      </w:r>
      <w:r>
        <w:t>воспитательного процесса, либо решение иных задач, не противоречащих уставной деятельности Школы</w:t>
      </w:r>
      <w:proofErr w:type="gramEnd"/>
      <w:r>
        <w:t xml:space="preserve"> и действующему законодательству Российской Федерации.</w:t>
      </w:r>
    </w:p>
    <w:p w:rsidR="00F8767E" w:rsidRDefault="00505856" w:rsidP="00E320D8">
      <w:pPr>
        <w:ind w:left="-426" w:right="125"/>
      </w:pPr>
      <w:r>
        <w:t>1.2.</w:t>
      </w:r>
      <w:r w:rsidR="00232F20">
        <w:t xml:space="preserve"> Дополнительные источники финансирования могут быть привлечены Школой только с соблюдением всех условий, установленных действующим законодательством Российской Федерации и настоящим Положением.</w:t>
      </w:r>
    </w:p>
    <w:p w:rsidR="00F8767E" w:rsidRDefault="00505856" w:rsidP="00E320D8">
      <w:pPr>
        <w:numPr>
          <w:ilvl w:val="0"/>
          <w:numId w:val="1"/>
        </w:numPr>
        <w:ind w:left="-426" w:right="125" w:hanging="110"/>
      </w:pPr>
      <w:r>
        <w:t xml:space="preserve">.3. </w:t>
      </w:r>
      <w:proofErr w:type="gramStart"/>
      <w:r w:rsidR="00232F20">
        <w:t>Дополнительными источниками финансирования Школы могут быть средства, полученные в результате: добровольных пожертвований физических и (или) юридических лиц, в том числе иностранных граждан и (или) иностранных юридических лиц, прочих безвозмездных поступлений, в том числе иностранных граждан и иностранных юридических лиц, целевых взносов физических и (или) юридических лиц, в том числе иностранных граждан и (или) иностранных юридических лиц, передачи имущества и средств</w:t>
      </w:r>
      <w:proofErr w:type="gramEnd"/>
      <w:r w:rsidR="00232F20">
        <w:t xml:space="preserve"> в виде дара (далее по тексту — пожертвования).</w:t>
      </w:r>
    </w:p>
    <w:p w:rsidR="00F8767E" w:rsidRDefault="00505856" w:rsidP="00E320D8">
      <w:pPr>
        <w:ind w:left="-426" w:right="4"/>
      </w:pPr>
      <w:r>
        <w:t>1.</w:t>
      </w:r>
      <w:r w:rsidR="00232F20">
        <w:t>4. Пожертвования являются добровольным делом физических, юридических лиц, в том числе иностранных граждан и (или) иностранных юридических лиц.</w:t>
      </w:r>
    </w:p>
    <w:p w:rsidR="00F8767E" w:rsidRDefault="00505856" w:rsidP="00E320D8">
      <w:pPr>
        <w:ind w:left="-426" w:right="4"/>
      </w:pPr>
      <w:r>
        <w:rPr>
          <w:noProof/>
        </w:rPr>
        <w:t xml:space="preserve">1.5. </w:t>
      </w:r>
      <w:r w:rsidR="00232F20">
        <w:t>Расходование пожертвований, использование имущества Школа производит согласно дей</w:t>
      </w:r>
      <w:r>
        <w:t>ствующему законодательству.</w:t>
      </w:r>
    </w:p>
    <w:p w:rsidR="00F8767E" w:rsidRDefault="00232F20" w:rsidP="00E320D8">
      <w:pPr>
        <w:ind w:left="-426" w:right="4" w:firstLine="0"/>
      </w:pPr>
      <w:r>
        <w:t>1.6. Цели, на которые направлены пожертвования, определяет жертвователь (даритель).</w:t>
      </w:r>
    </w:p>
    <w:p w:rsidR="00F8767E" w:rsidRDefault="00232F20" w:rsidP="00E320D8">
      <w:pPr>
        <w:spacing w:after="285"/>
        <w:ind w:left="-426" w:right="139"/>
      </w:pP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6160835</wp:posOffset>
            </wp:positionH>
            <wp:positionV relativeFrom="paragraph">
              <wp:posOffset>270613</wp:posOffset>
            </wp:positionV>
            <wp:extent cx="30484" cy="39628"/>
            <wp:effectExtent l="0" t="0" r="0" b="0"/>
            <wp:wrapSquare wrapText="bothSides"/>
            <wp:docPr id="10084" name="Picture 1008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84" name="Picture 1008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84" cy="396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05856">
        <w:t>1.7.</w:t>
      </w:r>
      <w:r>
        <w:t xml:space="preserve"> В случае</w:t>
      </w:r>
      <w:proofErr w:type="gramStart"/>
      <w:r>
        <w:t>,</w:t>
      </w:r>
      <w:proofErr w:type="gramEnd"/>
      <w:r>
        <w:t xml:space="preserve"> если даритель (жертвователь) не определил назначение цели, пожертвование направляется на решение задач, не противоречащих уставной деятельности Школы пожертвованное имущество используется в соотв</w:t>
      </w:r>
      <w:r w:rsidR="00505856">
        <w:t>етствии с назначением имущества.</w:t>
      </w:r>
      <w:r>
        <w:rPr>
          <w:noProof/>
        </w:rPr>
        <w:drawing>
          <wp:inline distT="0" distB="0" distL="0" distR="0">
            <wp:extent cx="3048" cy="3049"/>
            <wp:effectExtent l="0" t="0" r="0" b="0"/>
            <wp:docPr id="2260" name="Picture 22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60" name="Picture 2260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767E" w:rsidRPr="00E320D8" w:rsidRDefault="00232F20" w:rsidP="00E320D8">
      <w:pPr>
        <w:numPr>
          <w:ilvl w:val="2"/>
          <w:numId w:val="6"/>
        </w:numPr>
        <w:spacing w:after="323"/>
        <w:ind w:left="-426" w:right="4" w:hanging="350"/>
        <w:jc w:val="center"/>
        <w:rPr>
          <w:b/>
        </w:rPr>
      </w:pPr>
      <w:r w:rsidRPr="00E320D8">
        <w:rPr>
          <w:b/>
        </w:rPr>
        <w:t>Основные понятия, используемые в настоящем Положении</w:t>
      </w:r>
    </w:p>
    <w:p w:rsidR="00F8767E" w:rsidRDefault="00232F20" w:rsidP="00E320D8">
      <w:pPr>
        <w:spacing w:after="57"/>
        <w:ind w:left="-426" w:right="149" w:firstLine="686"/>
      </w:pPr>
      <w:r>
        <w:t>Целевые взносы добровольная безвозмездная передача юридическими или физическими лицами денежных средств, которые должны быть использованы по объявленному (целевому) назначению.</w:t>
      </w:r>
    </w:p>
    <w:p w:rsidR="00F8767E" w:rsidRDefault="00232F20" w:rsidP="00E320D8">
      <w:pPr>
        <w:ind w:left="-426" w:right="144" w:firstLine="696"/>
      </w:pPr>
      <w:r>
        <w:rPr>
          <w:noProof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column">
              <wp:posOffset>6139496</wp:posOffset>
            </wp:positionH>
            <wp:positionV relativeFrom="paragraph">
              <wp:posOffset>449437</wp:posOffset>
            </wp:positionV>
            <wp:extent cx="33533" cy="36579"/>
            <wp:effectExtent l="0" t="0" r="0" b="0"/>
            <wp:wrapSquare wrapText="bothSides"/>
            <wp:docPr id="10086" name="Picture 1008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86" name="Picture 10086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533" cy="365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Пожертвование дарение вещи (включая деньги, ценные бумаги) или права в общеполезных целях. В контексте данного Положения общеполезная цель ремонт помещений, приобретение оборудования, инструментов, инвентаря, расходных материалов мебели, художественной литературы, материально-техническое развитие Школы, поощрен</w:t>
      </w:r>
      <w:r w:rsidR="00E320D8">
        <w:t>ие классов и отдельных учащихся.</w:t>
      </w:r>
    </w:p>
    <w:p w:rsidR="00F8767E" w:rsidRDefault="00E320D8" w:rsidP="00E320D8">
      <w:pPr>
        <w:pStyle w:val="a5"/>
        <w:ind w:left="-426" w:firstLine="0"/>
      </w:pPr>
      <w:r>
        <w:t xml:space="preserve">           </w:t>
      </w:r>
      <w:r w:rsidR="00232F20">
        <w:t>Жертвователь — юридическое или физическое лицо, осуществляющее добровольное</w:t>
      </w:r>
    </w:p>
    <w:p w:rsidR="00F8767E" w:rsidRDefault="00232F20" w:rsidP="00E320D8">
      <w:pPr>
        <w:pStyle w:val="a5"/>
        <w:ind w:left="-426"/>
      </w:pPr>
      <w:r>
        <w:t>безвозмездное пожертвование и (или) целевой взнос.</w:t>
      </w:r>
      <w:r>
        <w:rPr>
          <w:noProof/>
        </w:rPr>
        <w:drawing>
          <wp:inline distT="0" distB="0" distL="0" distR="0">
            <wp:extent cx="3048" cy="3048"/>
            <wp:effectExtent l="0" t="0" r="0" b="0"/>
            <wp:docPr id="2264" name="Picture 22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64" name="Picture 2264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20D8" w:rsidRDefault="00E320D8" w:rsidP="00E320D8">
      <w:pPr>
        <w:spacing w:after="294"/>
        <w:ind w:left="-426" w:right="4"/>
      </w:pPr>
    </w:p>
    <w:p w:rsidR="00E320D8" w:rsidRDefault="00E320D8" w:rsidP="00E320D8">
      <w:pPr>
        <w:spacing w:after="294"/>
        <w:ind w:left="-426" w:right="4"/>
      </w:pPr>
    </w:p>
    <w:p w:rsidR="00E320D8" w:rsidRDefault="00E320D8" w:rsidP="00E320D8">
      <w:pPr>
        <w:spacing w:after="294"/>
        <w:ind w:left="-426" w:right="4" w:firstLine="0"/>
        <w:rPr>
          <w:b/>
        </w:rPr>
      </w:pPr>
    </w:p>
    <w:p w:rsidR="00F8767E" w:rsidRPr="00E320D8" w:rsidRDefault="00232F20" w:rsidP="00E320D8">
      <w:pPr>
        <w:numPr>
          <w:ilvl w:val="2"/>
          <w:numId w:val="6"/>
        </w:numPr>
        <w:spacing w:after="294"/>
        <w:ind w:left="-426" w:right="4" w:hanging="350"/>
        <w:jc w:val="center"/>
        <w:rPr>
          <w:b/>
        </w:rPr>
      </w:pPr>
      <w:r w:rsidRPr="00E320D8">
        <w:rPr>
          <w:b/>
        </w:rPr>
        <w:t>Условия привлечения добровольных пожертвований, целевых взносов</w:t>
      </w:r>
    </w:p>
    <w:p w:rsidR="00F8767E" w:rsidRDefault="00232F20" w:rsidP="00E320D8">
      <w:pPr>
        <w:numPr>
          <w:ilvl w:val="1"/>
          <w:numId w:val="3"/>
        </w:numPr>
        <w:ind w:left="-426" w:right="4"/>
      </w:pPr>
      <w:r>
        <w:t>На принятие пожертвования не требуется чьего-либо разрешения или согласия, Школа вправе принимать пожертвования от любых физических и (или) юридических лиц, в том числе иностранных граждан и (или) иностранных юридических лиц.</w:t>
      </w:r>
    </w:p>
    <w:p w:rsidR="00F8767E" w:rsidRDefault="00232F20" w:rsidP="00E320D8">
      <w:pPr>
        <w:numPr>
          <w:ilvl w:val="1"/>
          <w:numId w:val="3"/>
        </w:numPr>
        <w:ind w:left="-426" w:right="4"/>
      </w:pPr>
      <w:r>
        <w:t>Решение о внесении целевых взносов в Школу принимается жертвователями самостоятельно с указанием назначения целевого взноса.</w:t>
      </w:r>
    </w:p>
    <w:p w:rsidR="00F8767E" w:rsidRDefault="00232F20" w:rsidP="00E320D8">
      <w:pPr>
        <w:numPr>
          <w:ilvl w:val="1"/>
          <w:numId w:val="3"/>
        </w:numPr>
        <w:spacing w:after="45"/>
        <w:ind w:left="-426" w:right="4"/>
      </w:pPr>
      <w:r>
        <w:t>Решение о внесении пожертвования в Школу принимается жертвователями самостоятельно с указанием конкретного условия использования имущества (денежных средств) по определенному назначению, а может и не содержать такого условия.</w:t>
      </w:r>
    </w:p>
    <w:p w:rsidR="00F8767E" w:rsidRDefault="00232F20" w:rsidP="00E320D8">
      <w:pPr>
        <w:numPr>
          <w:ilvl w:val="1"/>
          <w:numId w:val="3"/>
        </w:numPr>
        <w:ind w:left="-426" w:right="4"/>
      </w:pPr>
      <w:r>
        <w:rPr>
          <w:noProof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column">
              <wp:posOffset>6258385</wp:posOffset>
            </wp:positionH>
            <wp:positionV relativeFrom="paragraph">
              <wp:posOffset>277633</wp:posOffset>
            </wp:positionV>
            <wp:extent cx="60968" cy="64014"/>
            <wp:effectExtent l="0" t="0" r="0" b="0"/>
            <wp:wrapSquare wrapText="bothSides"/>
            <wp:docPr id="4703" name="Picture 470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03" name="Picture 4703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968" cy="640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Пожертвования, выраженные в денежной форме, целевые взносы физических и (или) юридических лиц, в том числе иностранных граждан и </w:t>
      </w:r>
      <w:proofErr w:type="gramStart"/>
      <w:r>
        <w:t>г(</w:t>
      </w:r>
      <w:proofErr w:type="gramEnd"/>
      <w:r>
        <w:t>или) иностранных юридических лиц направля</w:t>
      </w:r>
      <w:r w:rsidR="00E320D8">
        <w:t xml:space="preserve">ются ими на лицевой счет Школы или выносится в кассу Школы. </w:t>
      </w:r>
      <w:r>
        <w:t>Иное имущество оформляется в обязательном порядке актом приема передачи и ставится на баланс Школы в соответствии с действующим законодательством.</w:t>
      </w:r>
    </w:p>
    <w:p w:rsidR="00F8767E" w:rsidRDefault="00232F20" w:rsidP="00E320D8">
      <w:pPr>
        <w:numPr>
          <w:ilvl w:val="1"/>
          <w:numId w:val="3"/>
        </w:numPr>
        <w:ind w:left="-426" w:right="4"/>
      </w:pPr>
      <w:r>
        <w:t>Школа в обязательном порядке ведет обособленный учет всех операций по использованию пожертвованного имущества, для которого установлено определенное назначение.</w:t>
      </w:r>
    </w:p>
    <w:p w:rsidR="00F8767E" w:rsidRDefault="00232F20" w:rsidP="00E320D8">
      <w:pPr>
        <w:numPr>
          <w:ilvl w:val="1"/>
          <w:numId w:val="3"/>
        </w:numPr>
        <w:spacing w:after="288"/>
        <w:ind w:left="-426" w:right="4"/>
      </w:pPr>
      <w:r>
        <w:t>Добровольные пожертвования недвижимого имущества подлежат государственной регистрации в порядке, установленном законодательством Российской Федерации.</w:t>
      </w:r>
    </w:p>
    <w:p w:rsidR="00F8767E" w:rsidRPr="00E320D8" w:rsidRDefault="00232F20" w:rsidP="00E320D8">
      <w:pPr>
        <w:spacing w:after="293" w:line="259" w:lineRule="auto"/>
        <w:ind w:left="-426" w:right="317" w:hanging="10"/>
        <w:jc w:val="center"/>
        <w:rPr>
          <w:b/>
        </w:rPr>
      </w:pPr>
      <w:r w:rsidRPr="00E320D8">
        <w:rPr>
          <w:b/>
        </w:rPr>
        <w:t>4. Прием целевых взносов, пожертвований</w:t>
      </w:r>
    </w:p>
    <w:p w:rsidR="00F8767E" w:rsidRDefault="00232F20" w:rsidP="00E320D8">
      <w:pPr>
        <w:ind w:left="-426" w:right="4" w:firstLine="0"/>
      </w:pPr>
      <w:r>
        <w:rPr>
          <w:noProof/>
        </w:rPr>
        <w:drawing>
          <wp:anchor distT="0" distB="0" distL="114300" distR="114300" simplePos="0" relativeHeight="251662336" behindDoc="0" locked="0" layoutInCell="1" allowOverlap="0">
            <wp:simplePos x="0" y="0"/>
            <wp:positionH relativeFrom="page">
              <wp:posOffset>475552</wp:posOffset>
            </wp:positionH>
            <wp:positionV relativeFrom="page">
              <wp:posOffset>3932294</wp:posOffset>
            </wp:positionV>
            <wp:extent cx="3048" cy="3048"/>
            <wp:effectExtent l="0" t="0" r="0" b="0"/>
            <wp:wrapSquare wrapText="bothSides"/>
            <wp:docPr id="4704" name="Picture 470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04" name="Picture 4704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Прием пожертвований включает следующие этапы:</w:t>
      </w:r>
    </w:p>
    <w:p w:rsidR="00F8767E" w:rsidRDefault="00232F20" w:rsidP="00E320D8">
      <w:pPr>
        <w:numPr>
          <w:ilvl w:val="1"/>
          <w:numId w:val="2"/>
        </w:numPr>
        <w:ind w:left="-426" w:right="4" w:hanging="744"/>
      </w:pPr>
      <w:r>
        <w:t xml:space="preserve">Дарение, сопровождаемое передачей дара, может быть совершено устно, за исключением случаев, предусмотренных пунктами 2 и </w:t>
      </w:r>
      <w:proofErr w:type="gramStart"/>
      <w:r>
        <w:t>З</w:t>
      </w:r>
      <w:proofErr w:type="gramEnd"/>
      <w:r>
        <w:t xml:space="preserve"> статьи 574 Гражданского Кодекса Российской Федерации. В данном случае назначение использования имущества может быть указано жертвователем в графе «назначение платежа» при использовании форм банковского перевода.</w:t>
      </w:r>
    </w:p>
    <w:p w:rsidR="00F8767E" w:rsidRDefault="00232F20" w:rsidP="00E320D8">
      <w:pPr>
        <w:numPr>
          <w:ilvl w:val="1"/>
          <w:numId w:val="2"/>
        </w:numPr>
        <w:ind w:left="-426" w:right="4" w:hanging="744"/>
      </w:pPr>
      <w:r>
        <w:t xml:space="preserve">Договор дарения движимого имущества должен быть совершен в письменной форме </w:t>
      </w:r>
      <w:proofErr w:type="gramStart"/>
      <w:r>
        <w:t>в</w:t>
      </w:r>
      <w:proofErr w:type="gramEnd"/>
    </w:p>
    <w:p w:rsidR="00F8767E" w:rsidRDefault="00232F20" w:rsidP="00E320D8">
      <w:pPr>
        <w:ind w:left="-426" w:right="4" w:firstLine="0"/>
      </w:pPr>
      <w:proofErr w:type="gramStart"/>
      <w:r>
        <w:t>случаях</w:t>
      </w:r>
      <w:proofErr w:type="gramEnd"/>
      <w:r>
        <w:t>, когда:</w:t>
      </w:r>
    </w:p>
    <w:p w:rsidR="00F8767E" w:rsidRDefault="00232F20" w:rsidP="00E320D8">
      <w:pPr>
        <w:ind w:left="-426" w:right="216" w:firstLine="0"/>
      </w:pPr>
      <w:r>
        <w:t xml:space="preserve">- дарителем является юридическое </w:t>
      </w:r>
      <w:proofErr w:type="gramStart"/>
      <w:r>
        <w:t>лицо</w:t>
      </w:r>
      <w:proofErr w:type="gramEnd"/>
      <w:r>
        <w:t xml:space="preserve"> и стоимость дара превышает три тысячи рублей; - договор содержит обещание дарения в будущем.</w:t>
      </w:r>
    </w:p>
    <w:p w:rsidR="00F8767E" w:rsidRDefault="00232F20" w:rsidP="00E320D8">
      <w:pPr>
        <w:ind w:left="-426" w:right="4" w:firstLine="0"/>
      </w:pPr>
      <w:r>
        <w:t>В случаях, предусмотренных в настоящем пункте, договор дарения, совершенный устно, ничтожен.</w:t>
      </w:r>
    </w:p>
    <w:p w:rsidR="00F8767E" w:rsidRDefault="00232F20" w:rsidP="00E320D8">
      <w:pPr>
        <w:numPr>
          <w:ilvl w:val="1"/>
          <w:numId w:val="4"/>
        </w:numPr>
        <w:ind w:left="-426" w:right="4"/>
      </w:pPr>
      <w:r>
        <w:t>Постановка на бухгалтерский учет имущества, полученного от жертвователей в виде материальных ценностей.</w:t>
      </w:r>
    </w:p>
    <w:p w:rsidR="00E320D8" w:rsidRDefault="00232F20" w:rsidP="00E320D8">
      <w:pPr>
        <w:numPr>
          <w:ilvl w:val="1"/>
          <w:numId w:val="4"/>
        </w:numPr>
        <w:spacing w:after="273"/>
        <w:ind w:left="-426" w:right="4"/>
      </w:pPr>
      <w:r>
        <w:t>Целевое использование (расходование) имущества, полученного в качестве пожертвований, должно быть подтверждено документально.</w:t>
      </w:r>
    </w:p>
    <w:p w:rsidR="00E320D8" w:rsidRPr="00E320D8" w:rsidRDefault="00E320D8" w:rsidP="00E320D8">
      <w:pPr>
        <w:spacing w:after="273"/>
        <w:ind w:left="-426" w:right="4" w:firstLine="0"/>
      </w:pPr>
    </w:p>
    <w:p w:rsidR="00F8767E" w:rsidRPr="00E320D8" w:rsidRDefault="00E320D8" w:rsidP="00E320D8">
      <w:pPr>
        <w:spacing w:after="243"/>
        <w:ind w:left="2235" w:right="93" w:firstLine="0"/>
        <w:rPr>
          <w:b/>
        </w:rPr>
      </w:pPr>
      <w:r>
        <w:rPr>
          <w:b/>
        </w:rPr>
        <w:t xml:space="preserve">5. </w:t>
      </w:r>
      <w:r w:rsidR="00232F20" w:rsidRPr="00E320D8">
        <w:rPr>
          <w:b/>
        </w:rPr>
        <w:t>Порядок расходования целевых взносов и пожертвований</w:t>
      </w:r>
    </w:p>
    <w:p w:rsidR="00E320D8" w:rsidRDefault="00E320D8" w:rsidP="00E320D8">
      <w:pPr>
        <w:ind w:left="-426" w:right="4"/>
      </w:pPr>
      <w:r w:rsidRPr="004B6E90">
        <w:rPr>
          <w:noProof/>
        </w:rPr>
        <w:pict>
          <v:shape id="Picture 4705" o:spid="_x0000_i1025" type="#_x0000_t75" style="width:.75pt;height:.75pt;visibility:visible;mso-wrap-style:square" o:bullet="t">
            <v:imagedata r:id="rId12" o:title=""/>
          </v:shape>
        </w:pict>
      </w:r>
      <w:r w:rsidR="00232F20">
        <w:t xml:space="preserve">5.1. </w:t>
      </w:r>
      <w:proofErr w:type="gramStart"/>
      <w:r w:rsidR="00232F20">
        <w:t xml:space="preserve">Если цели пожертвований не обозначены, то Школа вправе направлять их на ремонт помещений, приобретение оборудования, инструментов, инвентаря, расходных материалов, мебели, учебников, пособий, художественной литературы, </w:t>
      </w:r>
      <w:proofErr w:type="spellStart"/>
      <w:r w:rsidR="00232F20">
        <w:t>материальнотехническое</w:t>
      </w:r>
      <w:proofErr w:type="spellEnd"/>
      <w:r w:rsidR="00232F20">
        <w:t xml:space="preserve"> развитие, поощрение классов и отдельных учащихся.</w:t>
      </w:r>
      <w:proofErr w:type="gramEnd"/>
    </w:p>
    <w:p w:rsidR="00E320D8" w:rsidRDefault="00E320D8" w:rsidP="00E320D8">
      <w:pPr>
        <w:ind w:left="-426" w:right="4"/>
      </w:pPr>
    </w:p>
    <w:p w:rsidR="00E320D8" w:rsidRDefault="00E320D8" w:rsidP="00E320D8">
      <w:pPr>
        <w:ind w:left="-426" w:right="4"/>
      </w:pPr>
    </w:p>
    <w:p w:rsidR="00E320D8" w:rsidRDefault="00E320D8" w:rsidP="00E320D8">
      <w:pPr>
        <w:ind w:left="-426" w:right="4"/>
      </w:pPr>
    </w:p>
    <w:p w:rsidR="00E320D8" w:rsidRDefault="00E320D8" w:rsidP="00E320D8">
      <w:pPr>
        <w:ind w:left="-426" w:right="4"/>
      </w:pPr>
    </w:p>
    <w:p w:rsidR="00E320D8" w:rsidRDefault="00E320D8" w:rsidP="00E320D8">
      <w:pPr>
        <w:spacing w:after="293" w:line="259" w:lineRule="auto"/>
        <w:ind w:left="-426" w:right="93" w:firstLine="0"/>
        <w:rPr>
          <w:b/>
        </w:rPr>
      </w:pPr>
    </w:p>
    <w:p w:rsidR="00F8767E" w:rsidRPr="00E320D8" w:rsidRDefault="00E320D8" w:rsidP="00E320D8">
      <w:pPr>
        <w:spacing w:after="293" w:line="259" w:lineRule="auto"/>
        <w:ind w:left="-426" w:right="93" w:firstLine="0"/>
        <w:jc w:val="center"/>
        <w:rPr>
          <w:b/>
        </w:rPr>
      </w:pPr>
      <w:r w:rsidRPr="00E320D8">
        <w:rPr>
          <w:b/>
        </w:rPr>
        <w:t xml:space="preserve">6. </w:t>
      </w:r>
      <w:r w:rsidR="00232F20" w:rsidRPr="00E320D8">
        <w:rPr>
          <w:b/>
        </w:rPr>
        <w:t>Заключительные положения</w:t>
      </w:r>
    </w:p>
    <w:p w:rsidR="00F8767E" w:rsidRDefault="00232F20" w:rsidP="00E320D8">
      <w:pPr>
        <w:numPr>
          <w:ilvl w:val="1"/>
          <w:numId w:val="7"/>
        </w:numPr>
        <w:ind w:left="-426" w:right="4"/>
      </w:pPr>
      <w:r>
        <w:t xml:space="preserve">Школа самостоятельно осуществляет деятельность, связанную с привлечением </w:t>
      </w:r>
      <w:proofErr w:type="gramStart"/>
      <w:r>
        <w:t>дополнительных</w:t>
      </w:r>
      <w:proofErr w:type="gramEnd"/>
      <w:r>
        <w:t xml:space="preserve"> источником финансирования, в соответствии с действующим законодательством и Уставом Школы.</w:t>
      </w:r>
    </w:p>
    <w:p w:rsidR="00F8767E" w:rsidRDefault="00232F20" w:rsidP="00E320D8">
      <w:pPr>
        <w:numPr>
          <w:ilvl w:val="1"/>
          <w:numId w:val="7"/>
        </w:numPr>
        <w:ind w:left="-426" w:right="4"/>
      </w:pPr>
      <w:r>
        <w:t>Директор Школы принимает решения по принципиальным вопросам и основным направлениям, связанным с привлечением дополните</w:t>
      </w:r>
      <w:r w:rsidR="00E320D8">
        <w:t>льных источников финансирования с учетом мнения Управляющего Совета школы.</w:t>
      </w:r>
    </w:p>
    <w:p w:rsidR="00F8767E" w:rsidRDefault="00232F20" w:rsidP="00E320D8">
      <w:pPr>
        <w:numPr>
          <w:ilvl w:val="1"/>
          <w:numId w:val="7"/>
        </w:numPr>
        <w:ind w:left="-426" w:right="4"/>
      </w:pPr>
      <w:r>
        <w:t xml:space="preserve">Директор школы и главный бухгалтер осуществляют финансовый </w:t>
      </w:r>
      <w:proofErr w:type="gramStart"/>
      <w:r>
        <w:t>контроль за</w:t>
      </w:r>
      <w:proofErr w:type="gramEnd"/>
      <w:r>
        <w:t xml:space="preserve"> расходованием дополнительных источников финансирования.</w:t>
      </w:r>
    </w:p>
    <w:p w:rsidR="00F8767E" w:rsidRDefault="00F8767E">
      <w:pPr>
        <w:spacing w:after="0" w:line="259" w:lineRule="auto"/>
        <w:ind w:left="8579" w:right="-432" w:firstLine="0"/>
        <w:jc w:val="left"/>
      </w:pPr>
    </w:p>
    <w:sectPr w:rsidR="00F8767E" w:rsidSect="00E320D8">
      <w:pgSz w:w="11920" w:h="16840"/>
      <w:pgMar w:top="394" w:right="580" w:bottom="709" w:left="134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Picture 4705" o:spid="_x0000_i1038" type="#_x0000_t75" style="width:.75pt;height:.75pt;visibility:visible;mso-wrap-style:square" o:bullet="t">
        <v:imagedata r:id="rId1" o:title=""/>
      </v:shape>
    </w:pict>
  </w:numPicBullet>
  <w:abstractNum w:abstractNumId="0">
    <w:nsid w:val="029C3B33"/>
    <w:multiLevelType w:val="multilevel"/>
    <w:tmpl w:val="ADAE6210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4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BA34D43"/>
    <w:multiLevelType w:val="multilevel"/>
    <w:tmpl w:val="787ED73C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4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43CC3BB9"/>
    <w:multiLevelType w:val="multilevel"/>
    <w:tmpl w:val="B90A649C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4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50F630D8"/>
    <w:multiLevelType w:val="hybridMultilevel"/>
    <w:tmpl w:val="34F05158"/>
    <w:lvl w:ilvl="0" w:tplc="276CCC26">
      <w:start w:val="1"/>
      <w:numFmt w:val="decimal"/>
      <w:lvlText w:val="%1"/>
      <w:lvlJc w:val="left"/>
      <w:pPr>
        <w:ind w:left="2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2E01F8A">
      <w:start w:val="1"/>
      <w:numFmt w:val="lowerLetter"/>
      <w:lvlText w:val="%2"/>
      <w:lvlJc w:val="left"/>
      <w:pPr>
        <w:ind w:left="1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868ED1C">
      <w:start w:val="1"/>
      <w:numFmt w:val="lowerRoman"/>
      <w:lvlText w:val="%3"/>
      <w:lvlJc w:val="left"/>
      <w:pPr>
        <w:ind w:left="18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C4622A0">
      <w:start w:val="1"/>
      <w:numFmt w:val="decimal"/>
      <w:lvlText w:val="%4"/>
      <w:lvlJc w:val="left"/>
      <w:pPr>
        <w:ind w:left="25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574C8CC">
      <w:start w:val="1"/>
      <w:numFmt w:val="lowerLetter"/>
      <w:lvlText w:val="%5"/>
      <w:lvlJc w:val="left"/>
      <w:pPr>
        <w:ind w:left="32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3A614C4">
      <w:start w:val="1"/>
      <w:numFmt w:val="lowerRoman"/>
      <w:lvlText w:val="%6"/>
      <w:lvlJc w:val="left"/>
      <w:pPr>
        <w:ind w:left="40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A2E9392">
      <w:start w:val="1"/>
      <w:numFmt w:val="decimal"/>
      <w:lvlText w:val="%7"/>
      <w:lvlJc w:val="left"/>
      <w:pPr>
        <w:ind w:left="47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1666D7E">
      <w:start w:val="1"/>
      <w:numFmt w:val="lowerLetter"/>
      <w:lvlText w:val="%8"/>
      <w:lvlJc w:val="left"/>
      <w:pPr>
        <w:ind w:left="54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C1C082C">
      <w:start w:val="1"/>
      <w:numFmt w:val="lowerRoman"/>
      <w:lvlText w:val="%9"/>
      <w:lvlJc w:val="left"/>
      <w:pPr>
        <w:ind w:left="61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63AD28A9"/>
    <w:multiLevelType w:val="hybridMultilevel"/>
    <w:tmpl w:val="239A1578"/>
    <w:lvl w:ilvl="0" w:tplc="DCEA76B4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63C5A6C">
      <w:start w:val="1"/>
      <w:numFmt w:val="lowerLetter"/>
      <w:lvlText w:val="%2"/>
      <w:lvlJc w:val="left"/>
      <w:pPr>
        <w:ind w:left="1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8D29C00">
      <w:start w:val="5"/>
      <w:numFmt w:val="decimal"/>
      <w:lvlRestart w:val="0"/>
      <w:lvlText w:val="%3."/>
      <w:lvlJc w:val="left"/>
      <w:pPr>
        <w:ind w:left="2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60AD1D4">
      <w:start w:val="1"/>
      <w:numFmt w:val="decimal"/>
      <w:lvlText w:val="%4"/>
      <w:lvlJc w:val="left"/>
      <w:pPr>
        <w:ind w:left="3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2EC4E86">
      <w:start w:val="1"/>
      <w:numFmt w:val="lowerLetter"/>
      <w:lvlText w:val="%5"/>
      <w:lvlJc w:val="left"/>
      <w:pPr>
        <w:ind w:left="4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7069394">
      <w:start w:val="1"/>
      <w:numFmt w:val="lowerRoman"/>
      <w:lvlText w:val="%6"/>
      <w:lvlJc w:val="left"/>
      <w:pPr>
        <w:ind w:left="4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A309282">
      <w:start w:val="1"/>
      <w:numFmt w:val="decimal"/>
      <w:lvlText w:val="%7"/>
      <w:lvlJc w:val="left"/>
      <w:pPr>
        <w:ind w:left="55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26CF040">
      <w:start w:val="1"/>
      <w:numFmt w:val="lowerLetter"/>
      <w:lvlText w:val="%8"/>
      <w:lvlJc w:val="left"/>
      <w:pPr>
        <w:ind w:left="62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C3C09F2">
      <w:start w:val="1"/>
      <w:numFmt w:val="lowerRoman"/>
      <w:lvlText w:val="%9"/>
      <w:lvlJc w:val="left"/>
      <w:pPr>
        <w:ind w:left="70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70194C27"/>
    <w:multiLevelType w:val="hybridMultilevel"/>
    <w:tmpl w:val="68805E7A"/>
    <w:lvl w:ilvl="0" w:tplc="088E8A9A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1C8E18A">
      <w:start w:val="1"/>
      <w:numFmt w:val="lowerLetter"/>
      <w:lvlText w:val="%2"/>
      <w:lvlJc w:val="left"/>
      <w:pPr>
        <w:ind w:left="9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80A4D5A">
      <w:start w:val="2"/>
      <w:numFmt w:val="decimal"/>
      <w:lvlRestart w:val="0"/>
      <w:lvlText w:val="%3."/>
      <w:lvlJc w:val="left"/>
      <w:pPr>
        <w:ind w:left="15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27654C6">
      <w:start w:val="1"/>
      <w:numFmt w:val="decimal"/>
      <w:lvlText w:val="%4"/>
      <w:lvlJc w:val="left"/>
      <w:pPr>
        <w:ind w:left="2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DCC4356">
      <w:start w:val="1"/>
      <w:numFmt w:val="lowerLetter"/>
      <w:lvlText w:val="%5"/>
      <w:lvlJc w:val="left"/>
      <w:pPr>
        <w:ind w:left="29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1985A6E">
      <w:start w:val="1"/>
      <w:numFmt w:val="lowerRoman"/>
      <w:lvlText w:val="%6"/>
      <w:lvlJc w:val="left"/>
      <w:pPr>
        <w:ind w:left="3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2EA8552">
      <w:start w:val="1"/>
      <w:numFmt w:val="decimal"/>
      <w:lvlText w:val="%7"/>
      <w:lvlJc w:val="left"/>
      <w:pPr>
        <w:ind w:left="4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2229CB8">
      <w:start w:val="1"/>
      <w:numFmt w:val="lowerLetter"/>
      <w:lvlText w:val="%8"/>
      <w:lvlJc w:val="left"/>
      <w:pPr>
        <w:ind w:left="5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B2402E0">
      <w:start w:val="1"/>
      <w:numFmt w:val="lowerRoman"/>
      <w:lvlText w:val="%9"/>
      <w:lvlJc w:val="left"/>
      <w:pPr>
        <w:ind w:left="58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7E07156E"/>
    <w:multiLevelType w:val="multilevel"/>
    <w:tmpl w:val="9AB6D40A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8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1"/>
  </w:num>
  <w:num w:numId="5">
    <w:abstractNumId w:val="4"/>
  </w:num>
  <w:num w:numId="6">
    <w:abstractNumId w:val="5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8767E"/>
    <w:rsid w:val="00232F20"/>
    <w:rsid w:val="004E5692"/>
    <w:rsid w:val="00505856"/>
    <w:rsid w:val="006D25C6"/>
    <w:rsid w:val="006E6B86"/>
    <w:rsid w:val="00E320D8"/>
    <w:rsid w:val="00ED1A97"/>
    <w:rsid w:val="00F876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A97"/>
    <w:pPr>
      <w:spacing w:after="3" w:line="267" w:lineRule="auto"/>
      <w:ind w:left="6726" w:right="1306" w:hanging="351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rsid w:val="00ED1A97"/>
    <w:pPr>
      <w:keepNext/>
      <w:keepLines/>
      <w:spacing w:after="0"/>
      <w:ind w:right="821"/>
      <w:jc w:val="center"/>
      <w:outlineLvl w:val="0"/>
    </w:pPr>
    <w:rPr>
      <w:rFonts w:ascii="Times New Roman" w:eastAsia="Times New Roman" w:hAnsi="Times New Roman" w:cs="Times New Roman"/>
      <w:color w:val="000000"/>
      <w:sz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D1A97"/>
    <w:rPr>
      <w:rFonts w:ascii="Times New Roman" w:eastAsia="Times New Roman" w:hAnsi="Times New Roman" w:cs="Times New Roman"/>
      <w:color w:val="000000"/>
      <w:sz w:val="52"/>
    </w:rPr>
  </w:style>
  <w:style w:type="paragraph" w:styleId="a3">
    <w:name w:val="Balloon Text"/>
    <w:basedOn w:val="a"/>
    <w:link w:val="a4"/>
    <w:uiPriority w:val="99"/>
    <w:semiHidden/>
    <w:unhideWhenUsed/>
    <w:rsid w:val="006D25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25C6"/>
    <w:rPr>
      <w:rFonts w:ascii="Tahoma" w:eastAsia="Times New Roman" w:hAnsi="Tahoma" w:cs="Tahoma"/>
      <w:color w:val="000000"/>
      <w:sz w:val="16"/>
      <w:szCs w:val="16"/>
    </w:rPr>
  </w:style>
  <w:style w:type="paragraph" w:styleId="a5">
    <w:name w:val="No Spacing"/>
    <w:uiPriority w:val="1"/>
    <w:qFormat/>
    <w:rsid w:val="00505856"/>
    <w:pPr>
      <w:spacing w:after="0" w:line="240" w:lineRule="auto"/>
      <w:ind w:left="110" w:right="100" w:firstLine="700"/>
      <w:jc w:val="both"/>
    </w:pPr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4.jpeg"/><Relationship Id="rId12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webSettings" Target="webSettings.xml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1010</Words>
  <Characters>5763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Павловна</dc:creator>
  <cp:lastModifiedBy>Секретарь</cp:lastModifiedBy>
  <cp:revision>4</cp:revision>
  <cp:lastPrinted>2024-01-29T10:14:00Z</cp:lastPrinted>
  <dcterms:created xsi:type="dcterms:W3CDTF">2024-01-29T09:53:00Z</dcterms:created>
  <dcterms:modified xsi:type="dcterms:W3CDTF">2024-01-29T10:15:00Z</dcterms:modified>
</cp:coreProperties>
</file>